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F35C2" w14:textId="4F6A3DA9" w:rsidR="00426F62" w:rsidRDefault="00426F62">
      <w:r>
        <w:rPr>
          <w:noProof/>
        </w:rPr>
        <w:drawing>
          <wp:anchor distT="0" distB="0" distL="114300" distR="114300" simplePos="0" relativeHeight="251658240" behindDoc="0" locked="0" layoutInCell="1" allowOverlap="1" wp14:anchorId="08DBD95A" wp14:editId="105B4168">
            <wp:simplePos x="0" y="0"/>
            <wp:positionH relativeFrom="margin">
              <wp:align>center</wp:align>
            </wp:positionH>
            <wp:positionV relativeFrom="paragraph">
              <wp:posOffset>0</wp:posOffset>
            </wp:positionV>
            <wp:extent cx="2632710" cy="1526540"/>
            <wp:effectExtent l="0" t="0" r="0" b="0"/>
            <wp:wrapSquare wrapText="bothSides"/>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 HU HarvardVotes_FinalLogo-Color cropp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32710" cy="1526540"/>
                    </a:xfrm>
                    <a:prstGeom prst="rect">
                      <a:avLst/>
                    </a:prstGeom>
                  </pic:spPr>
                </pic:pic>
              </a:graphicData>
            </a:graphic>
            <wp14:sizeRelH relativeFrom="margin">
              <wp14:pctWidth>0</wp14:pctWidth>
            </wp14:sizeRelH>
            <wp14:sizeRelV relativeFrom="margin">
              <wp14:pctHeight>0</wp14:pctHeight>
            </wp14:sizeRelV>
          </wp:anchor>
        </w:drawing>
      </w:r>
    </w:p>
    <w:p w14:paraId="15CDA855" w14:textId="77777777" w:rsidR="00F003DB" w:rsidRDefault="00F003DB" w:rsidP="002F166F">
      <w:pPr>
        <w:jc w:val="center"/>
        <w:rPr>
          <w:b/>
          <w:bCs/>
          <w:sz w:val="44"/>
          <w:szCs w:val="40"/>
        </w:rPr>
      </w:pPr>
    </w:p>
    <w:p w14:paraId="086A2ADA" w14:textId="77777777" w:rsidR="00F003DB" w:rsidRDefault="00F003DB" w:rsidP="002F166F">
      <w:pPr>
        <w:jc w:val="center"/>
        <w:rPr>
          <w:b/>
          <w:bCs/>
          <w:sz w:val="44"/>
          <w:szCs w:val="40"/>
        </w:rPr>
      </w:pPr>
    </w:p>
    <w:p w14:paraId="080CC282" w14:textId="77777777" w:rsidR="00F003DB" w:rsidRDefault="00F003DB" w:rsidP="002F166F">
      <w:pPr>
        <w:jc w:val="center"/>
        <w:rPr>
          <w:b/>
          <w:bCs/>
          <w:sz w:val="44"/>
          <w:szCs w:val="40"/>
        </w:rPr>
      </w:pPr>
    </w:p>
    <w:p w14:paraId="35896E7B" w14:textId="77777777" w:rsidR="00F003DB" w:rsidRDefault="00F003DB" w:rsidP="002F166F">
      <w:pPr>
        <w:jc w:val="center"/>
        <w:rPr>
          <w:b/>
          <w:bCs/>
          <w:sz w:val="44"/>
          <w:szCs w:val="40"/>
        </w:rPr>
      </w:pPr>
    </w:p>
    <w:p w14:paraId="441520D0" w14:textId="6C8E98D1" w:rsidR="00EC2E39" w:rsidRPr="002F166F" w:rsidRDefault="002F166F" w:rsidP="002F166F">
      <w:pPr>
        <w:jc w:val="center"/>
        <w:rPr>
          <w:b/>
          <w:bCs/>
          <w:sz w:val="44"/>
          <w:szCs w:val="40"/>
        </w:rPr>
      </w:pPr>
      <w:r w:rsidRPr="002F166F">
        <w:rPr>
          <w:b/>
          <w:bCs/>
          <w:sz w:val="44"/>
          <w:szCs w:val="40"/>
        </w:rPr>
        <w:t>CENSUS 2020 TOOLKIT</w:t>
      </w:r>
    </w:p>
    <w:p w14:paraId="25503454" w14:textId="5C4B88E5" w:rsidR="002F166F" w:rsidRDefault="002F166F"/>
    <w:p w14:paraId="172545C0" w14:textId="77777777" w:rsidR="002F166F" w:rsidRDefault="002F166F" w:rsidP="002F166F"/>
    <w:p w14:paraId="6C38D829" w14:textId="6B53D340" w:rsidR="002F166F" w:rsidRDefault="002F166F" w:rsidP="002F166F">
      <w:r w:rsidRPr="002F166F">
        <w:t xml:space="preserve">2020 is an important year for our </w:t>
      </w:r>
      <w:r w:rsidR="00FE4395">
        <w:t>democracy</w:t>
      </w:r>
      <w:r w:rsidRPr="002F166F">
        <w:t>. Though news and conversation are dominated by the presidential election, equally critical civic activities such as the decennial census are underway.</w:t>
      </w:r>
    </w:p>
    <w:p w14:paraId="2A6D4DB9" w14:textId="77777777" w:rsidR="002F166F" w:rsidRPr="002F166F" w:rsidRDefault="002F166F" w:rsidP="002F166F"/>
    <w:p w14:paraId="5BC989C4" w14:textId="0F72043E" w:rsidR="002F166F" w:rsidRDefault="002F166F" w:rsidP="002F166F">
      <w:r>
        <w:t>It’s important for all of us to be counted in the census, and be counted in the right place. A complete count of the Harvard community is critical to secure the public funding and services needed to support the thousands of people who call Harvard University their home. In addition, the coronavirus pandemic is shedding light on the vital services we receive from our government, including hospital</w:t>
      </w:r>
      <w:r w:rsidR="7148F192">
        <w:t>s</w:t>
      </w:r>
      <w:r>
        <w:t xml:space="preserve"> and emergency care. </w:t>
      </w:r>
    </w:p>
    <w:p w14:paraId="4D3985C5" w14:textId="32CDA3B5" w:rsidR="002F166F" w:rsidRDefault="002F166F" w:rsidP="002F166F"/>
    <w:p w14:paraId="160E1D57" w14:textId="35983697" w:rsidR="002F166F" w:rsidRPr="002F166F" w:rsidRDefault="002F166F" w:rsidP="002F166F">
      <w:r>
        <w:t>This document will provide an overarching narrative for the Harvard community to use regarding the Census, including key talking points, suggested social media content, and example graphics for use on Twitter and Facebook.</w:t>
      </w:r>
      <w:r w:rsidR="00FE4395">
        <w:t xml:space="preserve"> It will also offer talking points specific to the ongoing coronavirus pandemic, and how to mitigate key concerns from students and the broader Harvard community about being counted.</w:t>
      </w:r>
    </w:p>
    <w:p w14:paraId="58CFA23D" w14:textId="77777777" w:rsidR="002F166F" w:rsidRDefault="002F166F"/>
    <w:p w14:paraId="02EB7712" w14:textId="77777777" w:rsidR="002F166F" w:rsidRDefault="002F166F"/>
    <w:p w14:paraId="3ACE640D" w14:textId="7BE3E41F" w:rsidR="00426F62" w:rsidRDefault="00426F62" w:rsidP="689E5BC0">
      <w:pPr>
        <w:rPr>
          <w:u w:val="single"/>
        </w:rPr>
      </w:pPr>
      <w:r w:rsidRPr="689E5BC0">
        <w:rPr>
          <w:u w:val="single"/>
        </w:rPr>
        <w:t>KEY TALKING POINTS</w:t>
      </w:r>
      <w:r w:rsidR="00AF4275" w:rsidRPr="689E5BC0">
        <w:rPr>
          <w:u w:val="single"/>
        </w:rPr>
        <w:t>: WHY TAKE THE CENSUS</w:t>
      </w:r>
    </w:p>
    <w:p w14:paraId="7678CD6E" w14:textId="136DE74E" w:rsidR="00426F62" w:rsidRDefault="00426F62"/>
    <w:p w14:paraId="1B0B36D9" w14:textId="191CCE80" w:rsidR="00AF4275" w:rsidRDefault="00AF4275" w:rsidP="00426F62">
      <w:pPr>
        <w:pStyle w:val="ListParagraph"/>
        <w:numPr>
          <w:ilvl w:val="0"/>
          <w:numId w:val="4"/>
        </w:numPr>
      </w:pPr>
      <w:r w:rsidRPr="00AF4275">
        <w:t>April 1 is Census Day</w:t>
      </w:r>
      <w:r>
        <w:t xml:space="preserve"> and</w:t>
      </w:r>
      <w:r w:rsidRPr="00AF4275">
        <w:t xml:space="preserve"> </w:t>
      </w:r>
      <w:r>
        <w:t>our chance to take a</w:t>
      </w:r>
      <w:r w:rsidRPr="00AF4275">
        <w:t xml:space="preserve"> snapshot of the nation and make sure that every person is counted</w:t>
      </w:r>
    </w:p>
    <w:p w14:paraId="7A36B9F1" w14:textId="090835F9" w:rsidR="00426F62" w:rsidRDefault="00426F62" w:rsidP="00426F62">
      <w:pPr>
        <w:pStyle w:val="ListParagraph"/>
        <w:numPr>
          <w:ilvl w:val="0"/>
          <w:numId w:val="4"/>
        </w:numPr>
      </w:pPr>
      <w:r w:rsidRPr="00426F62">
        <w:t>It’s important for all of us to be counted in the census, and be counted in the right place</w:t>
      </w:r>
    </w:p>
    <w:p w14:paraId="7A4F5600" w14:textId="6E6E36C1" w:rsidR="00426F62" w:rsidRDefault="00426F62" w:rsidP="00426F62">
      <w:pPr>
        <w:pStyle w:val="ListParagraph"/>
        <w:numPr>
          <w:ilvl w:val="0"/>
          <w:numId w:val="4"/>
        </w:numPr>
      </w:pPr>
      <w:r>
        <w:t>A complete count of the Harvard community is critical to secure the public funding and services needed to support the thousands of people who call Harvard University their home</w:t>
      </w:r>
    </w:p>
    <w:p w14:paraId="1F94E27E" w14:textId="08AE3D45" w:rsidR="307C12FC" w:rsidRDefault="307C12FC" w:rsidP="689E5BC0">
      <w:pPr>
        <w:pStyle w:val="ListParagraph"/>
        <w:numPr>
          <w:ilvl w:val="0"/>
          <w:numId w:val="4"/>
        </w:numPr>
        <w:rPr>
          <w:rFonts w:eastAsia="Calibri Light" w:cs="Calibri Light"/>
          <w:szCs w:val="24"/>
        </w:rPr>
      </w:pPr>
      <w:r>
        <w:t xml:space="preserve">Starting March 12, the Census Bureau mailed an invitation to participate in the census to every household in the country. If any Harvard community member moved before receiving this census invitation, they can still respond by visiting the </w:t>
      </w:r>
      <w:hyperlink r:id="rId9">
        <w:r w:rsidRPr="689E5BC0">
          <w:rPr>
            <w:rStyle w:val="Hyperlink"/>
          </w:rPr>
          <w:t>Census Bureau’s website</w:t>
        </w:r>
      </w:hyperlink>
    </w:p>
    <w:p w14:paraId="36A37A09" w14:textId="02000106" w:rsidR="1FB13B57" w:rsidRDefault="1FB13B57" w:rsidP="689E5BC0">
      <w:pPr>
        <w:pStyle w:val="ListParagraph"/>
        <w:numPr>
          <w:ilvl w:val="0"/>
          <w:numId w:val="1"/>
        </w:numPr>
        <w:rPr>
          <w:rFonts w:eastAsia="Calibri Light" w:cs="Calibri Light"/>
          <w:szCs w:val="24"/>
        </w:rPr>
      </w:pPr>
      <w:r w:rsidRPr="689E5BC0">
        <w:rPr>
          <w:rFonts w:eastAsia="Calibri Light" w:cs="Calibri Light"/>
          <w:szCs w:val="24"/>
        </w:rPr>
        <w:t>You can choose between a paper form, a phone call to the Census Bureau, or a quick online survey - just 10 minutes can change the next 10 years for you and your family</w:t>
      </w:r>
    </w:p>
    <w:p w14:paraId="11E827E0" w14:textId="18C88543" w:rsidR="1FB13B57" w:rsidRDefault="1FB13B57" w:rsidP="689E5BC0">
      <w:pPr>
        <w:pStyle w:val="ListParagraph"/>
        <w:numPr>
          <w:ilvl w:val="0"/>
          <w:numId w:val="4"/>
        </w:numPr>
        <w:rPr>
          <w:rFonts w:eastAsia="Calibri Light" w:cs="Calibri Light"/>
          <w:szCs w:val="24"/>
        </w:rPr>
      </w:pPr>
      <w:r>
        <w:lastRenderedPageBreak/>
        <w:t>When you get your invitation to participate in the 2020 Census, you can choose to respond by phone in 13 languages, or by TTY by dialing 844-467-2020</w:t>
      </w:r>
    </w:p>
    <w:p w14:paraId="2E47F300" w14:textId="5839A3FD" w:rsidR="00AF4275" w:rsidRDefault="00AF4275" w:rsidP="00AF4275"/>
    <w:p w14:paraId="36551533" w14:textId="791B1BC4" w:rsidR="00AF4275" w:rsidRDefault="00AF4275" w:rsidP="00AF4275"/>
    <w:p w14:paraId="20053108" w14:textId="6EFD5DE6" w:rsidR="00AF4275" w:rsidRDefault="00AF4275" w:rsidP="689E5BC0">
      <w:pPr>
        <w:rPr>
          <w:u w:val="single"/>
        </w:rPr>
      </w:pPr>
      <w:r w:rsidRPr="689E5BC0">
        <w:rPr>
          <w:u w:val="single"/>
        </w:rPr>
        <w:t>KEY TALKING POINTS: HARVARD-SPECIFIC</w:t>
      </w:r>
    </w:p>
    <w:p w14:paraId="6D7C5370" w14:textId="4AE73740" w:rsidR="3531668B" w:rsidRDefault="3531668B" w:rsidP="3531668B"/>
    <w:p w14:paraId="7156F2E5" w14:textId="4BE641F4" w:rsidR="351573A7" w:rsidRDefault="351573A7" w:rsidP="3531668B">
      <w:pPr>
        <w:pStyle w:val="ListParagraph"/>
        <w:numPr>
          <w:ilvl w:val="0"/>
          <w:numId w:val="4"/>
        </w:numPr>
      </w:pPr>
      <w:r>
        <w:t>All students living in freshman, undergraduate, and graduate housing will be automatically counted and reported to the Census by Harvard</w:t>
      </w:r>
    </w:p>
    <w:p w14:paraId="31FD9883" w14:textId="3D145CDB" w:rsidR="351573A7" w:rsidRDefault="351573A7" w:rsidP="3531668B">
      <w:pPr>
        <w:pStyle w:val="ListParagraph"/>
        <w:numPr>
          <w:ilvl w:val="0"/>
          <w:numId w:val="4"/>
        </w:numPr>
      </w:pPr>
      <w:r>
        <w:t>Harvard community members such as staff and faculty should respond to the census using their home address</w:t>
      </w:r>
    </w:p>
    <w:p w14:paraId="726F5A8F" w14:textId="1B4EE01E" w:rsidR="00426F62" w:rsidRDefault="00426F62" w:rsidP="00FE4395"/>
    <w:p w14:paraId="6F8C3DD6" w14:textId="4BC06656" w:rsidR="3531668B" w:rsidRDefault="3531668B" w:rsidP="3531668B"/>
    <w:p w14:paraId="334D774F" w14:textId="615E02BE" w:rsidR="0A783DB0" w:rsidRDefault="0A783DB0" w:rsidP="689E5BC0">
      <w:pPr>
        <w:rPr>
          <w:u w:val="single"/>
        </w:rPr>
      </w:pPr>
      <w:r w:rsidRPr="689E5BC0">
        <w:rPr>
          <w:u w:val="single"/>
        </w:rPr>
        <w:t>KEY TALKING POINTS: COVID-19</w:t>
      </w:r>
    </w:p>
    <w:p w14:paraId="2C5076B4" w14:textId="2B8E5870" w:rsidR="689E5BC0" w:rsidRDefault="689E5BC0" w:rsidP="689E5BC0"/>
    <w:p w14:paraId="32FB0881" w14:textId="2CBCBB28" w:rsidR="0A95C1F3" w:rsidRDefault="0A95C1F3" w:rsidP="689E5BC0">
      <w:pPr>
        <w:pStyle w:val="ListParagraph"/>
        <w:numPr>
          <w:ilvl w:val="0"/>
          <w:numId w:val="1"/>
        </w:numPr>
        <w:rPr>
          <w:rFonts w:eastAsia="Calibri Light" w:cs="Calibri Light"/>
          <w:szCs w:val="24"/>
        </w:rPr>
      </w:pPr>
      <w:r w:rsidRPr="689E5BC0">
        <w:rPr>
          <w:rFonts w:eastAsia="Calibri Light" w:cs="Calibri Light"/>
          <w:szCs w:val="24"/>
        </w:rPr>
        <w:t>The census is designed for people to respond on their own. That means you can take the 2020 Census right now in the comfort of your own home</w:t>
      </w:r>
    </w:p>
    <w:p w14:paraId="1FCBE9F4" w14:textId="4A7F7BF8" w:rsidR="0A783DB0" w:rsidRDefault="0A783DB0" w:rsidP="689E5BC0">
      <w:pPr>
        <w:pStyle w:val="ListParagraph"/>
        <w:numPr>
          <w:ilvl w:val="0"/>
          <w:numId w:val="1"/>
        </w:numPr>
        <w:rPr>
          <w:rFonts w:eastAsia="Calibri Light" w:cs="Calibri Light"/>
          <w:szCs w:val="24"/>
        </w:rPr>
      </w:pPr>
      <w:r w:rsidRPr="689E5BC0">
        <w:rPr>
          <w:rFonts w:eastAsia="Calibri Light" w:cs="Calibri Light"/>
          <w:szCs w:val="24"/>
        </w:rPr>
        <w:t>Students who moved out of Harvard housing due to the coronavirus-mandated evacuation should still be counted as living on campus, regardless of where they reside on April 1</w:t>
      </w:r>
    </w:p>
    <w:p w14:paraId="5B202F51" w14:textId="1E367B09" w:rsidR="0A783DB0" w:rsidRDefault="0A783DB0" w:rsidP="689E5BC0">
      <w:pPr>
        <w:pStyle w:val="ListParagraph"/>
        <w:numPr>
          <w:ilvl w:val="0"/>
          <w:numId w:val="1"/>
        </w:numPr>
        <w:rPr>
          <w:rFonts w:eastAsia="Calibri Light" w:cs="Calibri Light"/>
          <w:szCs w:val="24"/>
        </w:rPr>
      </w:pPr>
      <w:r w:rsidRPr="689E5BC0">
        <w:rPr>
          <w:rFonts w:eastAsia="Calibri Light" w:cs="Calibri Light"/>
          <w:szCs w:val="24"/>
        </w:rPr>
        <w:t>Students who recently moved back home with their parents or into other housing arrangements should not be counted under their new address; instead, they will be counted by the school in accordance with a Harvard administrator’s email dated March 19</w:t>
      </w:r>
      <w:r w:rsidRPr="689E5BC0">
        <w:rPr>
          <w:rFonts w:eastAsia="Calibri Light" w:cs="Calibri Light"/>
          <w:szCs w:val="24"/>
          <w:vertAlign w:val="superscript"/>
        </w:rPr>
        <w:t>th</w:t>
      </w:r>
    </w:p>
    <w:p w14:paraId="6A3A66BD" w14:textId="5C1B80FB" w:rsidR="689E5BC0" w:rsidRDefault="689E5BC0" w:rsidP="689E5BC0">
      <w:pPr>
        <w:rPr>
          <w:rFonts w:eastAsia="Calibri Light" w:cs="Calibri Light"/>
          <w:szCs w:val="24"/>
        </w:rPr>
      </w:pPr>
    </w:p>
    <w:p w14:paraId="485EEEAB" w14:textId="7D33E647" w:rsidR="3531668B" w:rsidRDefault="3531668B" w:rsidP="3531668B"/>
    <w:p w14:paraId="0C27B0CE" w14:textId="3F3ED960" w:rsidR="351573A7" w:rsidRDefault="351573A7" w:rsidP="689E5BC0">
      <w:pPr>
        <w:rPr>
          <w:u w:val="single"/>
        </w:rPr>
      </w:pPr>
      <w:r w:rsidRPr="689E5BC0">
        <w:rPr>
          <w:u w:val="single"/>
        </w:rPr>
        <w:t>SAMPLE TWITTER POSTS</w:t>
      </w:r>
    </w:p>
    <w:p w14:paraId="62E62DED" w14:textId="7ED6D220" w:rsidR="3531668B" w:rsidRDefault="3531668B" w:rsidP="3531668B"/>
    <w:p w14:paraId="182278F6" w14:textId="0423F32A" w:rsidR="0A9A08C6" w:rsidRDefault="0A9A08C6" w:rsidP="689E5BC0">
      <w:pPr>
        <w:pStyle w:val="ListParagraph"/>
        <w:numPr>
          <w:ilvl w:val="0"/>
          <w:numId w:val="3"/>
        </w:numPr>
        <w:rPr>
          <w:rFonts w:asciiTheme="majorHAnsi" w:eastAsiaTheme="majorEastAsia" w:hAnsiTheme="majorHAnsi" w:cstheme="majorBidi"/>
          <w:szCs w:val="24"/>
          <w:u w:val="single"/>
        </w:rPr>
      </w:pPr>
      <w:r w:rsidRPr="689E5BC0">
        <w:rPr>
          <w:rFonts w:asciiTheme="majorHAnsi" w:eastAsiaTheme="majorEastAsia" w:hAnsiTheme="majorHAnsi" w:cstheme="majorBidi"/>
          <w:szCs w:val="24"/>
        </w:rPr>
        <w:t xml:space="preserve">As Harvard has responded to the COVID-19 pandemic many things have changed on campus, but how the Harvard community should respond to the census has not. Find out more -&gt; </w:t>
      </w:r>
      <w:hyperlink r:id="rId10">
        <w:r w:rsidRPr="689E5BC0">
          <w:rPr>
            <w:rStyle w:val="Hyperlink"/>
            <w:rFonts w:asciiTheme="majorHAnsi" w:eastAsiaTheme="majorEastAsia" w:hAnsiTheme="majorHAnsi" w:cstheme="majorBidi"/>
            <w:color w:val="1B95E0"/>
            <w:szCs w:val="24"/>
          </w:rPr>
          <w:t>bit.ly/33RTaDh</w:t>
        </w:r>
      </w:hyperlink>
    </w:p>
    <w:p w14:paraId="48A0E29C" w14:textId="4F7BF877" w:rsidR="351573A7" w:rsidRDefault="351573A7" w:rsidP="689E5BC0">
      <w:pPr>
        <w:pStyle w:val="ListParagraph"/>
        <w:numPr>
          <w:ilvl w:val="0"/>
          <w:numId w:val="3"/>
        </w:numPr>
        <w:rPr>
          <w:rFonts w:asciiTheme="majorHAnsi" w:eastAsiaTheme="majorEastAsia" w:hAnsiTheme="majorHAnsi" w:cstheme="majorBidi"/>
          <w:szCs w:val="24"/>
        </w:rPr>
      </w:pPr>
      <w:r w:rsidRPr="689E5BC0">
        <w:rPr>
          <w:rFonts w:asciiTheme="majorHAnsi" w:eastAsiaTheme="majorEastAsia" w:hAnsiTheme="majorHAnsi" w:cstheme="majorBidi"/>
          <w:szCs w:val="24"/>
          <w:u w:val="single"/>
        </w:rPr>
        <w:t>Pre-Census Day Tweet</w:t>
      </w:r>
      <w:r w:rsidRPr="689E5BC0">
        <w:rPr>
          <w:rFonts w:asciiTheme="majorHAnsi" w:eastAsiaTheme="majorEastAsia" w:hAnsiTheme="majorHAnsi" w:cstheme="majorBidi"/>
          <w:szCs w:val="24"/>
        </w:rPr>
        <w:t>: Countdown to #</w:t>
      </w:r>
      <w:proofErr w:type="spellStart"/>
      <w:r w:rsidRPr="689E5BC0">
        <w:rPr>
          <w:rFonts w:asciiTheme="majorHAnsi" w:eastAsiaTheme="majorEastAsia" w:hAnsiTheme="majorHAnsi" w:cstheme="majorBidi"/>
          <w:szCs w:val="24"/>
        </w:rPr>
        <w:t>CensusDay</w:t>
      </w:r>
      <w:proofErr w:type="spellEnd"/>
      <w:r w:rsidRPr="689E5BC0">
        <w:rPr>
          <w:rFonts w:asciiTheme="majorHAnsi" w:eastAsiaTheme="majorEastAsia" w:hAnsiTheme="majorHAnsi" w:cstheme="majorBidi"/>
          <w:szCs w:val="24"/>
        </w:rPr>
        <w:t xml:space="preserve">: </w:t>
      </w:r>
      <w:r w:rsidRPr="689E5BC0">
        <w:rPr>
          <w:rFonts w:asciiTheme="majorHAnsi" w:eastAsiaTheme="majorEastAsia" w:hAnsiTheme="majorHAnsi" w:cstheme="majorBidi"/>
          <w:b/>
          <w:bCs/>
          <w:szCs w:val="24"/>
        </w:rPr>
        <w:t>[x]</w:t>
      </w:r>
      <w:r w:rsidRPr="689E5BC0">
        <w:rPr>
          <w:rFonts w:asciiTheme="majorHAnsi" w:eastAsiaTheme="majorEastAsia" w:hAnsiTheme="majorHAnsi" w:cstheme="majorBidi"/>
          <w:szCs w:val="24"/>
        </w:rPr>
        <w:t xml:space="preserve"> days! </w:t>
      </w:r>
      <w:proofErr w:type="gramStart"/>
      <w:r w:rsidRPr="689E5BC0">
        <w:rPr>
          <w:rFonts w:asciiTheme="majorHAnsi" w:eastAsiaTheme="majorEastAsia" w:hAnsiTheme="majorHAnsi" w:cstheme="majorBidi"/>
          <w:szCs w:val="24"/>
        </w:rPr>
        <w:t>This year,</w:t>
      </w:r>
      <w:proofErr w:type="gramEnd"/>
      <w:r w:rsidRPr="689E5BC0">
        <w:rPr>
          <w:rFonts w:asciiTheme="majorHAnsi" w:eastAsiaTheme="majorEastAsia" w:hAnsiTheme="majorHAnsi" w:cstheme="majorBidi"/>
          <w:szCs w:val="24"/>
        </w:rPr>
        <w:t xml:space="preserve"> make sure #</w:t>
      </w:r>
      <w:proofErr w:type="spellStart"/>
      <w:r w:rsidRPr="689E5BC0">
        <w:rPr>
          <w:rFonts w:asciiTheme="majorHAnsi" w:eastAsiaTheme="majorEastAsia" w:hAnsiTheme="majorHAnsi" w:cstheme="majorBidi"/>
          <w:szCs w:val="24"/>
        </w:rPr>
        <w:t>EveryoneCounts</w:t>
      </w:r>
      <w:proofErr w:type="spellEnd"/>
      <w:r w:rsidRPr="689E5BC0">
        <w:rPr>
          <w:rFonts w:asciiTheme="majorHAnsi" w:eastAsiaTheme="majorEastAsia" w:hAnsiTheme="majorHAnsi" w:cstheme="majorBidi"/>
          <w:szCs w:val="24"/>
        </w:rPr>
        <w:t xml:space="preserve"> by reminding your family, neighbors, friends, and colleagues to fill out the 2020 Census. </w:t>
      </w:r>
    </w:p>
    <w:p w14:paraId="2D6D9164" w14:textId="1C8D4B4D" w:rsidR="351573A7" w:rsidRDefault="351573A7" w:rsidP="689E5BC0">
      <w:pPr>
        <w:pStyle w:val="ListParagraph"/>
        <w:numPr>
          <w:ilvl w:val="0"/>
          <w:numId w:val="3"/>
        </w:numPr>
        <w:rPr>
          <w:rFonts w:asciiTheme="majorHAnsi" w:eastAsiaTheme="majorEastAsia" w:hAnsiTheme="majorHAnsi" w:cstheme="majorBidi"/>
          <w:szCs w:val="24"/>
        </w:rPr>
      </w:pPr>
      <w:r w:rsidRPr="689E5BC0">
        <w:rPr>
          <w:rFonts w:asciiTheme="majorHAnsi" w:eastAsiaTheme="majorEastAsia" w:hAnsiTheme="majorHAnsi" w:cstheme="majorBidi"/>
          <w:szCs w:val="24"/>
        </w:rPr>
        <w:t>Who counts on #</w:t>
      </w:r>
      <w:proofErr w:type="spellStart"/>
      <w:r w:rsidRPr="689E5BC0">
        <w:rPr>
          <w:rFonts w:asciiTheme="majorHAnsi" w:eastAsiaTheme="majorEastAsia" w:hAnsiTheme="majorHAnsi" w:cstheme="majorBidi"/>
          <w:szCs w:val="24"/>
        </w:rPr>
        <w:t>CensusDay</w:t>
      </w:r>
      <w:proofErr w:type="spellEnd"/>
      <w:r w:rsidRPr="689E5BC0">
        <w:rPr>
          <w:rFonts w:asciiTheme="majorHAnsi" w:eastAsiaTheme="majorEastAsia" w:hAnsiTheme="majorHAnsi" w:cstheme="majorBidi"/>
          <w:szCs w:val="24"/>
        </w:rPr>
        <w:t>? #</w:t>
      </w:r>
      <w:proofErr w:type="spellStart"/>
      <w:r w:rsidRPr="689E5BC0">
        <w:rPr>
          <w:rFonts w:asciiTheme="majorHAnsi" w:eastAsiaTheme="majorEastAsia" w:hAnsiTheme="majorHAnsi" w:cstheme="majorBidi"/>
          <w:szCs w:val="24"/>
        </w:rPr>
        <w:t>EveryoneCounts</w:t>
      </w:r>
      <w:proofErr w:type="spellEnd"/>
      <w:r w:rsidRPr="689E5BC0">
        <w:rPr>
          <w:rFonts w:asciiTheme="majorHAnsi" w:eastAsiaTheme="majorEastAsia" w:hAnsiTheme="majorHAnsi" w:cstheme="majorBidi"/>
          <w:szCs w:val="24"/>
        </w:rPr>
        <w:t xml:space="preserve">! If you’re living in America, you should be counted in the 2020 Census. Spread the word and make sure all your friends and family get counted. </w:t>
      </w:r>
    </w:p>
    <w:p w14:paraId="1CC9CF67" w14:textId="792962FD" w:rsidR="351573A7" w:rsidRDefault="351573A7" w:rsidP="689E5BC0">
      <w:pPr>
        <w:numPr>
          <w:ilvl w:val="0"/>
          <w:numId w:val="3"/>
        </w:numPr>
        <w:rPr>
          <w:rFonts w:asciiTheme="majorHAnsi" w:eastAsiaTheme="majorEastAsia" w:hAnsiTheme="majorHAnsi" w:cstheme="majorBidi"/>
          <w:szCs w:val="24"/>
        </w:rPr>
      </w:pPr>
      <w:r w:rsidRPr="689E5BC0">
        <w:rPr>
          <w:rFonts w:asciiTheme="majorHAnsi" w:eastAsiaTheme="majorEastAsia" w:hAnsiTheme="majorHAnsi" w:cstheme="majorBidi"/>
          <w:szCs w:val="24"/>
        </w:rPr>
        <w:t>#</w:t>
      </w:r>
      <w:proofErr w:type="spellStart"/>
      <w:r w:rsidRPr="689E5BC0">
        <w:rPr>
          <w:rFonts w:asciiTheme="majorHAnsi" w:eastAsiaTheme="majorEastAsia" w:hAnsiTheme="majorHAnsi" w:cstheme="majorBidi"/>
          <w:szCs w:val="24"/>
        </w:rPr>
        <w:t>CensusDay</w:t>
      </w:r>
      <w:proofErr w:type="spellEnd"/>
      <w:r w:rsidRPr="689E5BC0">
        <w:rPr>
          <w:rFonts w:asciiTheme="majorHAnsi" w:eastAsiaTheme="majorEastAsia" w:hAnsiTheme="majorHAnsi" w:cstheme="majorBidi"/>
          <w:szCs w:val="24"/>
        </w:rPr>
        <w:t xml:space="preserve"> is finally here! With funding for schools, roads and hospitals at stake, how are you ensuring that #</w:t>
      </w:r>
      <w:proofErr w:type="spellStart"/>
      <w:r w:rsidRPr="689E5BC0">
        <w:rPr>
          <w:rFonts w:asciiTheme="majorHAnsi" w:eastAsiaTheme="majorEastAsia" w:hAnsiTheme="majorHAnsi" w:cstheme="majorBidi"/>
          <w:szCs w:val="24"/>
        </w:rPr>
        <w:t>EveryoneCounts</w:t>
      </w:r>
      <w:proofErr w:type="spellEnd"/>
      <w:r w:rsidRPr="689E5BC0">
        <w:rPr>
          <w:rFonts w:asciiTheme="majorHAnsi" w:eastAsiaTheme="majorEastAsia" w:hAnsiTheme="majorHAnsi" w:cstheme="majorBidi"/>
          <w:szCs w:val="24"/>
        </w:rPr>
        <w:t xml:space="preserve"> in the 2020 Census? </w:t>
      </w:r>
    </w:p>
    <w:p w14:paraId="3B970922" w14:textId="749FC56F" w:rsidR="3531668B" w:rsidRDefault="3531668B" w:rsidP="3531668B">
      <w:pPr>
        <w:ind w:left="360"/>
        <w:rPr>
          <w:rFonts w:ascii="Times New Roman" w:eastAsia="Times New Roman" w:hAnsi="Times New Roman" w:cs="Times New Roman"/>
          <w:szCs w:val="24"/>
        </w:rPr>
      </w:pPr>
    </w:p>
    <w:p w14:paraId="3BF895F9" w14:textId="4A9E3857" w:rsidR="00FE4395" w:rsidRDefault="00FE4395" w:rsidP="00FE4395"/>
    <w:p w14:paraId="29F27BDF" w14:textId="77777777" w:rsidR="00F003DB" w:rsidRDefault="00F003DB" w:rsidP="689E5BC0">
      <w:pPr>
        <w:rPr>
          <w:u w:val="single"/>
        </w:rPr>
      </w:pPr>
    </w:p>
    <w:p w14:paraId="11994BA1" w14:textId="77777777" w:rsidR="00F003DB" w:rsidRDefault="00F003DB" w:rsidP="689E5BC0">
      <w:pPr>
        <w:rPr>
          <w:u w:val="single"/>
        </w:rPr>
      </w:pPr>
    </w:p>
    <w:p w14:paraId="641D82B1" w14:textId="77777777" w:rsidR="00F003DB" w:rsidRDefault="00F003DB" w:rsidP="689E5BC0">
      <w:pPr>
        <w:rPr>
          <w:u w:val="single"/>
        </w:rPr>
      </w:pPr>
    </w:p>
    <w:p w14:paraId="77C3DBCE" w14:textId="40F72399" w:rsidR="00FE4395" w:rsidRDefault="00FE4395" w:rsidP="689E5BC0">
      <w:pPr>
        <w:rPr>
          <w:u w:val="single"/>
        </w:rPr>
      </w:pPr>
      <w:r w:rsidRPr="689E5BC0">
        <w:rPr>
          <w:u w:val="single"/>
        </w:rPr>
        <w:lastRenderedPageBreak/>
        <w:t>SOCIAL MEDIA GRAPHICS</w:t>
      </w:r>
    </w:p>
    <w:p w14:paraId="5738CA0E" w14:textId="38AC62A3" w:rsidR="00FE4395" w:rsidRDefault="00FE4395" w:rsidP="00FE4395"/>
    <w:p w14:paraId="46996D2B" w14:textId="6F1B7C46" w:rsidR="3BBC669D" w:rsidRDefault="3BBC669D" w:rsidP="3BBC669D"/>
    <w:p w14:paraId="7FDAA3EB" w14:textId="7BA49212" w:rsidR="3B994AEB" w:rsidRDefault="00F003DB" w:rsidP="3BBC669D">
      <w:r>
        <w:rPr>
          <w:noProof/>
        </w:rPr>
        <w:drawing>
          <wp:anchor distT="0" distB="0" distL="114300" distR="114300" simplePos="0" relativeHeight="251659264" behindDoc="0" locked="0" layoutInCell="1" allowOverlap="1" wp14:anchorId="57E1A7B7" wp14:editId="7384B0AD">
            <wp:simplePos x="0" y="0"/>
            <wp:positionH relativeFrom="margin">
              <wp:align>left</wp:align>
            </wp:positionH>
            <wp:positionV relativeFrom="paragraph">
              <wp:posOffset>3470910</wp:posOffset>
            </wp:positionV>
            <wp:extent cx="5905500" cy="3321844"/>
            <wp:effectExtent l="0" t="0" r="0" b="0"/>
            <wp:wrapSquare wrapText="bothSides"/>
            <wp:docPr id="1679248337" name="Picture 1679248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905500" cy="3321844"/>
                    </a:xfrm>
                    <a:prstGeom prst="rect">
                      <a:avLst/>
                    </a:prstGeom>
                  </pic:spPr>
                </pic:pic>
              </a:graphicData>
            </a:graphic>
          </wp:anchor>
        </w:drawing>
      </w:r>
      <w:r w:rsidR="3B994AEB">
        <w:rPr>
          <w:noProof/>
        </w:rPr>
        <w:drawing>
          <wp:inline distT="0" distB="0" distL="0" distR="0" wp14:anchorId="54093784" wp14:editId="630E2740">
            <wp:extent cx="5916168" cy="3327844"/>
            <wp:effectExtent l="0" t="0" r="0" b="0"/>
            <wp:docPr id="916863373"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916168" cy="3327844"/>
                    </a:xfrm>
                    <a:prstGeom prst="rect">
                      <a:avLst/>
                    </a:prstGeom>
                  </pic:spPr>
                </pic:pic>
              </a:graphicData>
            </a:graphic>
          </wp:inline>
        </w:drawing>
      </w:r>
    </w:p>
    <w:p w14:paraId="2E29AE07" w14:textId="27762CE2" w:rsidR="3BBC669D" w:rsidRDefault="3BBC669D" w:rsidP="3BBC669D"/>
    <w:p w14:paraId="76284CAB" w14:textId="116D083E" w:rsidR="3BBC669D" w:rsidRDefault="3BBC669D" w:rsidP="3BBC669D"/>
    <w:p w14:paraId="5B066733" w14:textId="1FA73FAD" w:rsidR="3C0267AB" w:rsidRDefault="3C0267AB" w:rsidP="21B4B71A">
      <w:r>
        <w:rPr>
          <w:noProof/>
        </w:rPr>
        <w:lastRenderedPageBreak/>
        <w:drawing>
          <wp:anchor distT="0" distB="0" distL="114300" distR="114300" simplePos="0" relativeHeight="251660288" behindDoc="0" locked="0" layoutInCell="1" allowOverlap="1" wp14:anchorId="3432F5C8" wp14:editId="733A5B1D">
            <wp:simplePos x="0" y="0"/>
            <wp:positionH relativeFrom="column">
              <wp:posOffset>0</wp:posOffset>
            </wp:positionH>
            <wp:positionV relativeFrom="paragraph">
              <wp:posOffset>0</wp:posOffset>
            </wp:positionV>
            <wp:extent cx="5886450" cy="3311128"/>
            <wp:effectExtent l="0" t="0" r="0" b="3810"/>
            <wp:wrapSquare wrapText="bothSides"/>
            <wp:docPr id="627072871" name="Picture 62707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86450" cy="3311128"/>
                    </a:xfrm>
                    <a:prstGeom prst="rect">
                      <a:avLst/>
                    </a:prstGeom>
                  </pic:spPr>
                </pic:pic>
              </a:graphicData>
            </a:graphic>
          </wp:anchor>
        </w:drawing>
      </w:r>
    </w:p>
    <w:p w14:paraId="15330A36" w14:textId="44C3F67C" w:rsidR="3C0267AB" w:rsidRDefault="3C0267AB" w:rsidP="21B4B71A">
      <w:r>
        <w:rPr>
          <w:noProof/>
        </w:rPr>
        <w:drawing>
          <wp:inline distT="0" distB="0" distL="0" distR="0" wp14:anchorId="6D508069" wp14:editId="69A80755">
            <wp:extent cx="5876925" cy="3305770"/>
            <wp:effectExtent l="0" t="0" r="0" b="0"/>
            <wp:docPr id="951001476" name="Picture 95100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876925" cy="3305770"/>
                    </a:xfrm>
                    <a:prstGeom prst="rect">
                      <a:avLst/>
                    </a:prstGeom>
                  </pic:spPr>
                </pic:pic>
              </a:graphicData>
            </a:graphic>
          </wp:inline>
        </w:drawing>
      </w:r>
      <w:bookmarkStart w:id="0" w:name="_GoBack"/>
      <w:bookmarkEnd w:id="0"/>
    </w:p>
    <w:p w14:paraId="005C2E06" w14:textId="74590C92" w:rsidR="3C0267AB" w:rsidRDefault="3C0267AB" w:rsidP="21B4B71A">
      <w:r>
        <w:rPr>
          <w:noProof/>
        </w:rPr>
        <w:lastRenderedPageBreak/>
        <w:drawing>
          <wp:inline distT="0" distB="0" distL="0" distR="0" wp14:anchorId="249544E4" wp14:editId="5ED07311">
            <wp:extent cx="5857875" cy="3295055"/>
            <wp:effectExtent l="0" t="0" r="0" b="0"/>
            <wp:docPr id="364631687" name="Picture 36463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857875" cy="3295055"/>
                    </a:xfrm>
                    <a:prstGeom prst="rect">
                      <a:avLst/>
                    </a:prstGeom>
                  </pic:spPr>
                </pic:pic>
              </a:graphicData>
            </a:graphic>
          </wp:inline>
        </w:drawing>
      </w:r>
    </w:p>
    <w:sectPr w:rsidR="3C0267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24BB"/>
    <w:multiLevelType w:val="hybridMultilevel"/>
    <w:tmpl w:val="CBA067B6"/>
    <w:lvl w:ilvl="0" w:tplc="142C62C6">
      <w:start w:val="1"/>
      <w:numFmt w:val="bullet"/>
      <w:lvlText w:val=""/>
      <w:lvlJc w:val="left"/>
      <w:pPr>
        <w:ind w:left="720" w:hanging="360"/>
      </w:pPr>
      <w:rPr>
        <w:rFonts w:ascii="Symbol" w:hAnsi="Symbol" w:hint="default"/>
      </w:rPr>
    </w:lvl>
    <w:lvl w:ilvl="1" w:tplc="B9105048">
      <w:start w:val="1"/>
      <w:numFmt w:val="bullet"/>
      <w:lvlText w:val="o"/>
      <w:lvlJc w:val="left"/>
      <w:pPr>
        <w:ind w:left="1440" w:hanging="360"/>
      </w:pPr>
      <w:rPr>
        <w:rFonts w:ascii="Courier New" w:hAnsi="Courier New" w:hint="default"/>
      </w:rPr>
    </w:lvl>
    <w:lvl w:ilvl="2" w:tplc="2EBC2D8A">
      <w:start w:val="1"/>
      <w:numFmt w:val="bullet"/>
      <w:lvlText w:val=""/>
      <w:lvlJc w:val="left"/>
      <w:pPr>
        <w:ind w:left="2160" w:hanging="360"/>
      </w:pPr>
      <w:rPr>
        <w:rFonts w:ascii="Wingdings" w:hAnsi="Wingdings" w:hint="default"/>
      </w:rPr>
    </w:lvl>
    <w:lvl w:ilvl="3" w:tplc="829E913C">
      <w:start w:val="1"/>
      <w:numFmt w:val="bullet"/>
      <w:lvlText w:val=""/>
      <w:lvlJc w:val="left"/>
      <w:pPr>
        <w:ind w:left="2880" w:hanging="360"/>
      </w:pPr>
      <w:rPr>
        <w:rFonts w:ascii="Symbol" w:hAnsi="Symbol" w:hint="default"/>
      </w:rPr>
    </w:lvl>
    <w:lvl w:ilvl="4" w:tplc="32FA06A0">
      <w:start w:val="1"/>
      <w:numFmt w:val="bullet"/>
      <w:lvlText w:val="o"/>
      <w:lvlJc w:val="left"/>
      <w:pPr>
        <w:ind w:left="3600" w:hanging="360"/>
      </w:pPr>
      <w:rPr>
        <w:rFonts w:ascii="Courier New" w:hAnsi="Courier New" w:hint="default"/>
      </w:rPr>
    </w:lvl>
    <w:lvl w:ilvl="5" w:tplc="8CDC6132">
      <w:start w:val="1"/>
      <w:numFmt w:val="bullet"/>
      <w:lvlText w:val=""/>
      <w:lvlJc w:val="left"/>
      <w:pPr>
        <w:ind w:left="4320" w:hanging="360"/>
      </w:pPr>
      <w:rPr>
        <w:rFonts w:ascii="Wingdings" w:hAnsi="Wingdings" w:hint="default"/>
      </w:rPr>
    </w:lvl>
    <w:lvl w:ilvl="6" w:tplc="55D2DEC8">
      <w:start w:val="1"/>
      <w:numFmt w:val="bullet"/>
      <w:lvlText w:val=""/>
      <w:lvlJc w:val="left"/>
      <w:pPr>
        <w:ind w:left="5040" w:hanging="360"/>
      </w:pPr>
      <w:rPr>
        <w:rFonts w:ascii="Symbol" w:hAnsi="Symbol" w:hint="default"/>
      </w:rPr>
    </w:lvl>
    <w:lvl w:ilvl="7" w:tplc="24A2ADD6">
      <w:start w:val="1"/>
      <w:numFmt w:val="bullet"/>
      <w:lvlText w:val="o"/>
      <w:lvlJc w:val="left"/>
      <w:pPr>
        <w:ind w:left="5760" w:hanging="360"/>
      </w:pPr>
      <w:rPr>
        <w:rFonts w:ascii="Courier New" w:hAnsi="Courier New" w:hint="default"/>
      </w:rPr>
    </w:lvl>
    <w:lvl w:ilvl="8" w:tplc="9E70DA60">
      <w:start w:val="1"/>
      <w:numFmt w:val="bullet"/>
      <w:lvlText w:val=""/>
      <w:lvlJc w:val="left"/>
      <w:pPr>
        <w:ind w:left="6480" w:hanging="360"/>
      </w:pPr>
      <w:rPr>
        <w:rFonts w:ascii="Wingdings" w:hAnsi="Wingdings" w:hint="default"/>
      </w:rPr>
    </w:lvl>
  </w:abstractNum>
  <w:abstractNum w:abstractNumId="1" w15:restartNumberingAfterBreak="0">
    <w:nsid w:val="0D360C06"/>
    <w:multiLevelType w:val="hybridMultilevel"/>
    <w:tmpl w:val="C980AB36"/>
    <w:lvl w:ilvl="0" w:tplc="CA606256">
      <w:start w:val="1"/>
      <w:numFmt w:val="bullet"/>
      <w:lvlText w:val=""/>
      <w:lvlJc w:val="left"/>
      <w:pPr>
        <w:ind w:left="720" w:hanging="360"/>
      </w:pPr>
      <w:rPr>
        <w:rFonts w:ascii="Symbol" w:hAnsi="Symbol" w:hint="default"/>
      </w:rPr>
    </w:lvl>
    <w:lvl w:ilvl="1" w:tplc="D464A5C4">
      <w:start w:val="1"/>
      <w:numFmt w:val="bullet"/>
      <w:lvlText w:val="o"/>
      <w:lvlJc w:val="left"/>
      <w:pPr>
        <w:ind w:left="1440" w:hanging="360"/>
      </w:pPr>
      <w:rPr>
        <w:rFonts w:ascii="Courier New" w:hAnsi="Courier New" w:hint="default"/>
      </w:rPr>
    </w:lvl>
    <w:lvl w:ilvl="2" w:tplc="E7F6720E">
      <w:start w:val="1"/>
      <w:numFmt w:val="bullet"/>
      <w:lvlText w:val=""/>
      <w:lvlJc w:val="left"/>
      <w:pPr>
        <w:ind w:left="2160" w:hanging="360"/>
      </w:pPr>
      <w:rPr>
        <w:rFonts w:ascii="Wingdings" w:hAnsi="Wingdings" w:hint="default"/>
      </w:rPr>
    </w:lvl>
    <w:lvl w:ilvl="3" w:tplc="01C68280">
      <w:start w:val="1"/>
      <w:numFmt w:val="bullet"/>
      <w:lvlText w:val=""/>
      <w:lvlJc w:val="left"/>
      <w:pPr>
        <w:ind w:left="2880" w:hanging="360"/>
      </w:pPr>
      <w:rPr>
        <w:rFonts w:ascii="Symbol" w:hAnsi="Symbol" w:hint="default"/>
      </w:rPr>
    </w:lvl>
    <w:lvl w:ilvl="4" w:tplc="07E66C54">
      <w:start w:val="1"/>
      <w:numFmt w:val="bullet"/>
      <w:lvlText w:val="o"/>
      <w:lvlJc w:val="left"/>
      <w:pPr>
        <w:ind w:left="3600" w:hanging="360"/>
      </w:pPr>
      <w:rPr>
        <w:rFonts w:ascii="Courier New" w:hAnsi="Courier New" w:hint="default"/>
      </w:rPr>
    </w:lvl>
    <w:lvl w:ilvl="5" w:tplc="447C94DC">
      <w:start w:val="1"/>
      <w:numFmt w:val="bullet"/>
      <w:lvlText w:val=""/>
      <w:lvlJc w:val="left"/>
      <w:pPr>
        <w:ind w:left="4320" w:hanging="360"/>
      </w:pPr>
      <w:rPr>
        <w:rFonts w:ascii="Wingdings" w:hAnsi="Wingdings" w:hint="default"/>
      </w:rPr>
    </w:lvl>
    <w:lvl w:ilvl="6" w:tplc="4DE0E742">
      <w:start w:val="1"/>
      <w:numFmt w:val="bullet"/>
      <w:lvlText w:val=""/>
      <w:lvlJc w:val="left"/>
      <w:pPr>
        <w:ind w:left="5040" w:hanging="360"/>
      </w:pPr>
      <w:rPr>
        <w:rFonts w:ascii="Symbol" w:hAnsi="Symbol" w:hint="default"/>
      </w:rPr>
    </w:lvl>
    <w:lvl w:ilvl="7" w:tplc="6BC25E38">
      <w:start w:val="1"/>
      <w:numFmt w:val="bullet"/>
      <w:lvlText w:val="o"/>
      <w:lvlJc w:val="left"/>
      <w:pPr>
        <w:ind w:left="5760" w:hanging="360"/>
      </w:pPr>
      <w:rPr>
        <w:rFonts w:ascii="Courier New" w:hAnsi="Courier New" w:hint="default"/>
      </w:rPr>
    </w:lvl>
    <w:lvl w:ilvl="8" w:tplc="E6F84544">
      <w:start w:val="1"/>
      <w:numFmt w:val="bullet"/>
      <w:lvlText w:val=""/>
      <w:lvlJc w:val="left"/>
      <w:pPr>
        <w:ind w:left="6480" w:hanging="360"/>
      </w:pPr>
      <w:rPr>
        <w:rFonts w:ascii="Wingdings" w:hAnsi="Wingdings" w:hint="default"/>
      </w:rPr>
    </w:lvl>
  </w:abstractNum>
  <w:abstractNum w:abstractNumId="2" w15:restartNumberingAfterBreak="0">
    <w:nsid w:val="215F7EA5"/>
    <w:multiLevelType w:val="hybridMultilevel"/>
    <w:tmpl w:val="C9F2E96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195132"/>
    <w:multiLevelType w:val="hybridMultilevel"/>
    <w:tmpl w:val="69ECFDDE"/>
    <w:lvl w:ilvl="0" w:tplc="B622DEC0">
      <w:start w:val="1"/>
      <w:numFmt w:val="bullet"/>
      <w:lvlText w:val=""/>
      <w:lvlJc w:val="left"/>
      <w:pPr>
        <w:ind w:left="720" w:hanging="360"/>
      </w:pPr>
      <w:rPr>
        <w:rFonts w:ascii="Symbol" w:hAnsi="Symbol" w:hint="default"/>
      </w:rPr>
    </w:lvl>
    <w:lvl w:ilvl="1" w:tplc="FBB4D3DE">
      <w:start w:val="1"/>
      <w:numFmt w:val="bullet"/>
      <w:lvlText w:val="o"/>
      <w:lvlJc w:val="left"/>
      <w:pPr>
        <w:ind w:left="1440" w:hanging="360"/>
      </w:pPr>
      <w:rPr>
        <w:rFonts w:ascii="Courier New" w:hAnsi="Courier New" w:hint="default"/>
      </w:rPr>
    </w:lvl>
    <w:lvl w:ilvl="2" w:tplc="7BE807D8">
      <w:start w:val="1"/>
      <w:numFmt w:val="bullet"/>
      <w:lvlText w:val=""/>
      <w:lvlJc w:val="left"/>
      <w:pPr>
        <w:ind w:left="2160" w:hanging="360"/>
      </w:pPr>
      <w:rPr>
        <w:rFonts w:ascii="Wingdings" w:hAnsi="Wingdings" w:hint="default"/>
      </w:rPr>
    </w:lvl>
    <w:lvl w:ilvl="3" w:tplc="6C6E3ABC">
      <w:start w:val="1"/>
      <w:numFmt w:val="bullet"/>
      <w:lvlText w:val=""/>
      <w:lvlJc w:val="left"/>
      <w:pPr>
        <w:ind w:left="2880" w:hanging="360"/>
      </w:pPr>
      <w:rPr>
        <w:rFonts w:ascii="Symbol" w:hAnsi="Symbol" w:hint="default"/>
      </w:rPr>
    </w:lvl>
    <w:lvl w:ilvl="4" w:tplc="B178DA70">
      <w:start w:val="1"/>
      <w:numFmt w:val="bullet"/>
      <w:lvlText w:val="o"/>
      <w:lvlJc w:val="left"/>
      <w:pPr>
        <w:ind w:left="3600" w:hanging="360"/>
      </w:pPr>
      <w:rPr>
        <w:rFonts w:ascii="Courier New" w:hAnsi="Courier New" w:hint="default"/>
      </w:rPr>
    </w:lvl>
    <w:lvl w:ilvl="5" w:tplc="9F88C4A6">
      <w:start w:val="1"/>
      <w:numFmt w:val="bullet"/>
      <w:lvlText w:val=""/>
      <w:lvlJc w:val="left"/>
      <w:pPr>
        <w:ind w:left="4320" w:hanging="360"/>
      </w:pPr>
      <w:rPr>
        <w:rFonts w:ascii="Wingdings" w:hAnsi="Wingdings" w:hint="default"/>
      </w:rPr>
    </w:lvl>
    <w:lvl w:ilvl="6" w:tplc="967ED19E">
      <w:start w:val="1"/>
      <w:numFmt w:val="bullet"/>
      <w:lvlText w:val=""/>
      <w:lvlJc w:val="left"/>
      <w:pPr>
        <w:ind w:left="5040" w:hanging="360"/>
      </w:pPr>
      <w:rPr>
        <w:rFonts w:ascii="Symbol" w:hAnsi="Symbol" w:hint="default"/>
      </w:rPr>
    </w:lvl>
    <w:lvl w:ilvl="7" w:tplc="5108256E">
      <w:start w:val="1"/>
      <w:numFmt w:val="bullet"/>
      <w:lvlText w:val="o"/>
      <w:lvlJc w:val="left"/>
      <w:pPr>
        <w:ind w:left="5760" w:hanging="360"/>
      </w:pPr>
      <w:rPr>
        <w:rFonts w:ascii="Courier New" w:hAnsi="Courier New" w:hint="default"/>
      </w:rPr>
    </w:lvl>
    <w:lvl w:ilvl="8" w:tplc="3FECD65C">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62"/>
    <w:rsid w:val="00236EE1"/>
    <w:rsid w:val="002F166F"/>
    <w:rsid w:val="00426F62"/>
    <w:rsid w:val="00606CE2"/>
    <w:rsid w:val="00AF4275"/>
    <w:rsid w:val="00E50D5B"/>
    <w:rsid w:val="00F003DB"/>
    <w:rsid w:val="00F00587"/>
    <w:rsid w:val="00FE4395"/>
    <w:rsid w:val="01C20B71"/>
    <w:rsid w:val="056799FD"/>
    <w:rsid w:val="083FC545"/>
    <w:rsid w:val="0A4E853D"/>
    <w:rsid w:val="0A783DB0"/>
    <w:rsid w:val="0A95C1F3"/>
    <w:rsid w:val="0A9A08C6"/>
    <w:rsid w:val="0DF8A3F9"/>
    <w:rsid w:val="1A699224"/>
    <w:rsid w:val="1EC706B0"/>
    <w:rsid w:val="1EF28E21"/>
    <w:rsid w:val="1EFEC433"/>
    <w:rsid w:val="1FB13B57"/>
    <w:rsid w:val="21B4B71A"/>
    <w:rsid w:val="225CA83E"/>
    <w:rsid w:val="22D4B000"/>
    <w:rsid w:val="2A872E22"/>
    <w:rsid w:val="2D568278"/>
    <w:rsid w:val="2DCA9773"/>
    <w:rsid w:val="307C12FC"/>
    <w:rsid w:val="32D2BE13"/>
    <w:rsid w:val="351573A7"/>
    <w:rsid w:val="3531668B"/>
    <w:rsid w:val="3A09395F"/>
    <w:rsid w:val="3B994AEB"/>
    <w:rsid w:val="3BBC669D"/>
    <w:rsid w:val="3C0267AB"/>
    <w:rsid w:val="3D05C0D3"/>
    <w:rsid w:val="3E55945B"/>
    <w:rsid w:val="437146BC"/>
    <w:rsid w:val="4389665B"/>
    <w:rsid w:val="44DF3024"/>
    <w:rsid w:val="4539500D"/>
    <w:rsid w:val="46514038"/>
    <w:rsid w:val="4A126DD6"/>
    <w:rsid w:val="4AD1ABCD"/>
    <w:rsid w:val="52792481"/>
    <w:rsid w:val="5303AC9F"/>
    <w:rsid w:val="53CA3A83"/>
    <w:rsid w:val="591126FB"/>
    <w:rsid w:val="5B94C0F9"/>
    <w:rsid w:val="5CDDB871"/>
    <w:rsid w:val="604CE7A5"/>
    <w:rsid w:val="640F26F3"/>
    <w:rsid w:val="65E29D0E"/>
    <w:rsid w:val="6655E194"/>
    <w:rsid w:val="6828E156"/>
    <w:rsid w:val="689E5BC0"/>
    <w:rsid w:val="6A818051"/>
    <w:rsid w:val="6B95A223"/>
    <w:rsid w:val="6CE88D7E"/>
    <w:rsid w:val="6DAF3C48"/>
    <w:rsid w:val="6F33C0DF"/>
    <w:rsid w:val="7148F192"/>
    <w:rsid w:val="777996D8"/>
    <w:rsid w:val="7E1A3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C220"/>
  <w15:chartTrackingRefBased/>
  <w15:docId w15:val="{E76E617F-6100-4233-A61E-6158EE59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inorBidi"/>
        <w:sz w:val="24"/>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6F62"/>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hyperlink" Target="https://t.co/KhTLHWEmoi?amp=1" TargetMode="External"/><Relationship Id="rId4" Type="http://schemas.openxmlformats.org/officeDocument/2006/relationships/numbering" Target="numbering.xml"/><Relationship Id="rId9" Type="http://schemas.openxmlformats.org/officeDocument/2006/relationships/hyperlink" Target="https://2020census.gov/"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AB25B6946FCE469256E5E00F9FFA2C" ma:contentTypeVersion="9" ma:contentTypeDescription="Create a new document." ma:contentTypeScope="" ma:versionID="409e621abc91fda18754f09288e0d7b8">
  <xsd:schema xmlns:xsd="http://www.w3.org/2001/XMLSchema" xmlns:xs="http://www.w3.org/2001/XMLSchema" xmlns:p="http://schemas.microsoft.com/office/2006/metadata/properties" xmlns:ns2="8a0d16ec-5db9-433b-a98f-65529ea4e866" xmlns:ns3="4317f49d-8a84-4559-bdce-bf4ac7d21cfc" targetNamespace="http://schemas.microsoft.com/office/2006/metadata/properties" ma:root="true" ma:fieldsID="c86838d45f45564527d23e80cc58437c" ns2:_="" ns3:_="">
    <xsd:import namespace="8a0d16ec-5db9-433b-a98f-65529ea4e866"/>
    <xsd:import namespace="4317f49d-8a84-4559-bdce-bf4ac7d21c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d16ec-5db9-433b-a98f-65529ea4e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17f49d-8a84-4559-bdce-bf4ac7d21cf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612BD-C555-4427-B8C9-893B780A89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01F0A7-3F8F-48C7-B8C9-A986272BA839}">
  <ds:schemaRefs>
    <ds:schemaRef ds:uri="http://schemas.microsoft.com/sharepoint/v3/contenttype/forms"/>
  </ds:schemaRefs>
</ds:datastoreItem>
</file>

<file path=customXml/itemProps3.xml><?xml version="1.0" encoding="utf-8"?>
<ds:datastoreItem xmlns:ds="http://schemas.openxmlformats.org/officeDocument/2006/customXml" ds:itemID="{D0B855FF-3071-4227-A831-E14DF09F4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d16ec-5db9-433b-a98f-65529ea4e866"/>
    <ds:schemaRef ds:uri="4317f49d-8a84-4559-bdce-bf4ac7d21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567</Words>
  <Characters>3232</Characters>
  <Application>Microsoft Office Word</Application>
  <DocSecurity>0</DocSecurity>
  <Lines>26</Lines>
  <Paragraphs>7</Paragraphs>
  <ScaleCrop>false</ScaleCrop>
  <Company>Harvard Kennedy School of Government</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Rasaiah, James Dorai</dc:creator>
  <cp:keywords/>
  <dc:description/>
  <cp:lastModifiedBy>Rasaiah, James Dorai</cp:lastModifiedBy>
  <cp:revision>8</cp:revision>
  <dcterms:created xsi:type="dcterms:W3CDTF">2020-03-30T14:28:00Z</dcterms:created>
  <dcterms:modified xsi:type="dcterms:W3CDTF">2020-03-31T16:20:00Z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0x010100D1AB25B6946FCE469256E5E00F9FFA2C</vt:lpwstr>
  </property>
</Properties>
</file>